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56C316CB" w14:textId="77777777" w:rsidTr="0048266D">
        <w:trPr>
          <w:trHeight w:val="671"/>
        </w:trPr>
        <w:tc>
          <w:tcPr>
            <w:tcW w:w="2226" w:type="dxa"/>
            <w:vMerge w:val="restart"/>
          </w:tcPr>
          <w:p w14:paraId="51EBBCD9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1063584" wp14:editId="763FD920">
                  <wp:extent cx="1040937" cy="905933"/>
                  <wp:effectExtent l="0" t="0" r="698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78" cy="910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5BB8AC9E" w14:textId="77777777" w:rsidR="001777AC" w:rsidRPr="0048266D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48266D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6BF311E1" w14:textId="77777777" w:rsidTr="0048266D">
        <w:tc>
          <w:tcPr>
            <w:tcW w:w="2226" w:type="dxa"/>
            <w:vMerge/>
          </w:tcPr>
          <w:p w14:paraId="154E4B15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77A3163A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4698B8B7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69F76663" w14:textId="77777777" w:rsidTr="0048266D">
        <w:tc>
          <w:tcPr>
            <w:tcW w:w="2226" w:type="dxa"/>
            <w:vMerge/>
          </w:tcPr>
          <w:p w14:paraId="6701D6ED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4C9F3B68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13B6E18C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1FCB038F" w14:textId="77777777" w:rsidTr="0048266D">
        <w:trPr>
          <w:trHeight w:val="115"/>
        </w:trPr>
        <w:tc>
          <w:tcPr>
            <w:tcW w:w="2226" w:type="dxa"/>
            <w:vMerge/>
          </w:tcPr>
          <w:p w14:paraId="531FDC73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0859049E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</w:tcPr>
          <w:p w14:paraId="5A12D6E5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4A543BCC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p w14:paraId="68D3A075" w14:textId="77777777" w:rsidR="00F37C09" w:rsidRDefault="00F37C09" w:rsidP="003111F1">
      <w:pPr>
        <w:pStyle w:val="af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</w:rPr>
        <w:t>Уважаемые коллеги!</w:t>
      </w:r>
    </w:p>
    <w:p w14:paraId="19BF9BD3" w14:textId="77777777" w:rsidR="00F37C09" w:rsidRDefault="00F37C09" w:rsidP="00F37C09">
      <w:pPr>
        <w:pStyle w:val="af0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В 2026 году существенно поменялись правила регулирования концессионных соглашений в коммунальной сфере. Установлены новые условия для продления действующих концессий, скорректирован порядок учета затрат концессионеров в тарифе и введена целевая амортизация, ужесточены требования к квалификации инвесторов и содержанию инвестпрограмм, утверждены новые основания для изменения существенных условий КС, а также усилены меры контроля за выполнением инвестиционных обязательств.</w:t>
      </w:r>
    </w:p>
    <w:p w14:paraId="66C99E0E" w14:textId="77777777" w:rsidR="00F37C09" w:rsidRDefault="00F37C09" w:rsidP="00F37C09">
      <w:pPr>
        <w:pStyle w:val="af0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Pr="005E1F6E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>
        <w:rPr>
          <w:rStyle w:val="a9"/>
          <w:rFonts w:ascii="Arial" w:hAnsi="Arial" w:cs="Arial"/>
          <w:color w:val="2C2D2E"/>
          <w:sz w:val="23"/>
          <w:szCs w:val="23"/>
        </w:rPr>
        <w:t>9 июля</w:t>
      </w:r>
      <w:r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>
        <w:rPr>
          <w:rStyle w:val="a9"/>
          <w:rFonts w:ascii="Arial" w:hAnsi="Arial" w:cs="Arial"/>
          <w:color w:val="2C2D2E"/>
          <w:sz w:val="23"/>
          <w:szCs w:val="23"/>
        </w:rPr>
        <w:t>консультационного вебинара</w:t>
      </w:r>
      <w:r>
        <w:rPr>
          <w:rFonts w:ascii="Arial" w:hAnsi="Arial" w:cs="Arial"/>
          <w:color w:val="595959"/>
          <w:sz w:val="23"/>
          <w:szCs w:val="23"/>
        </w:rPr>
        <w:t> с участием представителей ФАС России, разработчиков нового законодательства и ведущих российских экспертов-практиков:</w:t>
      </w:r>
    </w:p>
    <w:p w14:paraId="5FC165F6" w14:textId="77777777" w:rsidR="00F37C09" w:rsidRPr="005E1F6E" w:rsidRDefault="00F37C09" w:rsidP="00F37C09">
      <w:pPr>
        <w:jc w:val="center"/>
        <w:rPr>
          <w:b/>
          <w:bCs/>
        </w:rPr>
      </w:pPr>
      <w:r w:rsidRPr="005E1F6E">
        <w:rPr>
          <w:b/>
          <w:bCs/>
        </w:rPr>
        <w:t>КОНЦЕССИОННЫЕ СОГЛАШЕНИЯ В КОММУНАЛЬНОЙ СФЕРЕ:</w:t>
      </w:r>
    </w:p>
    <w:p w14:paraId="19717745" w14:textId="77777777" w:rsidR="00F37C09" w:rsidRPr="005E1F6E" w:rsidRDefault="00F37C09" w:rsidP="00F37C09">
      <w:pPr>
        <w:jc w:val="center"/>
        <w:rPr>
          <w:b/>
          <w:bCs/>
        </w:rPr>
      </w:pPr>
      <w:r w:rsidRPr="005E1F6E">
        <w:rPr>
          <w:b/>
          <w:bCs/>
        </w:rPr>
        <w:t>НОВЫЕ УСЛОВИЯ ЗАКЛЮЧЕНИЯ, ИЗМЕНЕНИЯ И ПРОДЛЕНИЯ</w:t>
      </w:r>
    </w:p>
    <w:p w14:paraId="30F950EF" w14:textId="77777777" w:rsidR="00F37C09" w:rsidRDefault="00F37C09" w:rsidP="00F37C09">
      <w:pPr>
        <w:pStyle w:val="af0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67A2A382" w14:textId="77777777" w:rsidR="00F37C09" w:rsidRDefault="00F37C09" w:rsidP="00F37C0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  <w:sz w:val="23"/>
          <w:szCs w:val="23"/>
        </w:rPr>
        <w:t xml:space="preserve">АЛИБЕГОВ Рустам </w:t>
      </w:r>
      <w:proofErr w:type="spellStart"/>
      <w:r>
        <w:rPr>
          <w:rStyle w:val="a9"/>
          <w:rFonts w:ascii="Arial" w:hAnsi="Arial" w:cs="Arial"/>
          <w:color w:val="2C2D2E"/>
          <w:sz w:val="23"/>
          <w:szCs w:val="23"/>
        </w:rPr>
        <w:t>Кахриманович</w:t>
      </w:r>
      <w:proofErr w:type="spellEnd"/>
      <w:r>
        <w:rPr>
          <w:rStyle w:val="a9"/>
          <w:rFonts w:ascii="Arial" w:hAnsi="Arial" w:cs="Arial"/>
          <w:color w:val="2C2D2E"/>
          <w:sz w:val="23"/>
          <w:szCs w:val="23"/>
        </w:rPr>
        <w:t> </w:t>
      </w:r>
      <w:r>
        <w:rPr>
          <w:rFonts w:ascii="Arial" w:hAnsi="Arial" w:cs="Arial"/>
          <w:color w:val="595959"/>
          <w:sz w:val="23"/>
          <w:szCs w:val="23"/>
        </w:rPr>
        <w:t>– Заместитель начальника Управления регулирования ЖКХ ФАС России, разработчик новых правил контроля за реализацией концессионных соглашений в коммунальной сфере;</w:t>
      </w:r>
    </w:p>
    <w:p w14:paraId="6567A564" w14:textId="77777777" w:rsidR="00F37C09" w:rsidRDefault="00F37C09" w:rsidP="00F37C0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  <w:sz w:val="23"/>
          <w:szCs w:val="23"/>
        </w:rPr>
        <w:t>МИНОФЬЕВА Галина Алексеевна</w:t>
      </w:r>
      <w:r>
        <w:rPr>
          <w:rFonts w:ascii="Arial" w:hAnsi="Arial" w:cs="Arial"/>
          <w:color w:val="595959"/>
          <w:sz w:val="23"/>
          <w:szCs w:val="23"/>
        </w:rPr>
        <w:t> – Директор Института экономики и права ЖКХ, ведущий российский экономист-практик по вопросам заключения, изменения и продления концессионных соглашений в ЖКХ;</w:t>
      </w:r>
    </w:p>
    <w:p w14:paraId="5440CE22" w14:textId="77777777" w:rsidR="00F37C09" w:rsidRDefault="00F37C09" w:rsidP="00F37C0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  <w:sz w:val="23"/>
          <w:szCs w:val="23"/>
        </w:rPr>
        <w:t xml:space="preserve">БАТУЕВА Анна </w:t>
      </w:r>
      <w:proofErr w:type="spellStart"/>
      <w:r>
        <w:rPr>
          <w:rStyle w:val="a9"/>
          <w:rFonts w:ascii="Arial" w:hAnsi="Arial" w:cs="Arial"/>
          <w:color w:val="2C2D2E"/>
          <w:sz w:val="23"/>
          <w:szCs w:val="23"/>
        </w:rPr>
        <w:t>Дугаровна</w:t>
      </w:r>
      <w:proofErr w:type="spellEnd"/>
      <w:r>
        <w:rPr>
          <w:rFonts w:ascii="Arial" w:hAnsi="Arial" w:cs="Arial"/>
          <w:color w:val="595959"/>
          <w:sz w:val="23"/>
          <w:szCs w:val="23"/>
        </w:rPr>
        <w:t> – Директор направления инфраструктурных проектов консалтинговой компании «Технологии Доверия»; ранее - Управляющий директор по юридическим вопросам Национального центра ГЧП;</w:t>
      </w:r>
    </w:p>
    <w:p w14:paraId="5530E244" w14:textId="77777777" w:rsidR="00F37C09" w:rsidRDefault="00F37C09" w:rsidP="00F37C09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  <w:sz w:val="23"/>
          <w:szCs w:val="23"/>
        </w:rPr>
        <w:t>БЕСЕДИНА Светлана Владимировна</w:t>
      </w:r>
      <w:r>
        <w:rPr>
          <w:rFonts w:ascii="Arial" w:hAnsi="Arial" w:cs="Arial"/>
          <w:color w:val="595959"/>
          <w:sz w:val="23"/>
          <w:szCs w:val="23"/>
        </w:rPr>
        <w:t> – Заместитель Генерального директора Института экономики жилищно-коммунального хозяйства, разработчик методических рекомендаций по ценообразованию и расчетам в сфере ЖКХ.</w:t>
      </w:r>
    </w:p>
    <w:p w14:paraId="4F652477" w14:textId="77777777" w:rsidR="00F37C09" w:rsidRDefault="00F37C09" w:rsidP="00F37C09">
      <w:pPr>
        <w:pStyle w:val="af0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7634DA4B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Новые условия согласования изменений КС с ФАС России в 2026 году (ФЗ № 464 от 15.12.2025). Новые требования к квалификации инвесторов и банковской гарантии.</w:t>
      </w:r>
    </w:p>
    <w:p w14:paraId="64A7731E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Подготовка к заключению соглашения. Новые требования к электронным конкурсам. Особенности КС на основе частной инициативы или с участием субъекта РФ.</w:t>
      </w:r>
    </w:p>
    <w:p w14:paraId="06F83A1E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 xml:space="preserve">Источники финансирования концессий. Ограничения по финансовому участию </w:t>
      </w:r>
      <w:proofErr w:type="spellStart"/>
      <w:r>
        <w:rPr>
          <w:rFonts w:ascii="Arial" w:hAnsi="Arial" w:cs="Arial"/>
          <w:color w:val="595959"/>
          <w:sz w:val="23"/>
          <w:szCs w:val="23"/>
        </w:rPr>
        <w:t>концедента</w:t>
      </w:r>
      <w:proofErr w:type="spellEnd"/>
      <w:r>
        <w:rPr>
          <w:rFonts w:ascii="Arial" w:hAnsi="Arial" w:cs="Arial"/>
          <w:color w:val="595959"/>
          <w:sz w:val="23"/>
          <w:szCs w:val="23"/>
        </w:rPr>
        <w:t xml:space="preserve"> в 2026 году. Бюджетные и тарифные гарантии возврата инвестиций.</w:t>
      </w:r>
    </w:p>
    <w:p w14:paraId="7BDA39CE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Основания для изменения условий КС при увеличении расходов и снижении прибыли. Отказы регулятора в изменении условий и способы их оспаривания.</w:t>
      </w:r>
    </w:p>
    <w:p w14:paraId="7DE89AC7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Новый порядок продления истекающих соглашений без конкурса (ФЗ № 464 от 15.12.2025). Требования к размеру инвестиционных обязательств концессионера.</w:t>
      </w:r>
    </w:p>
    <w:p w14:paraId="5F86C9BD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Новое в корректировке тарифов в 2026 году. Учет в тарифе полученных бюджетных средств (ФЗ № 464 от 15.12.2025). Условия компенсации выпадающих доходов.</w:t>
      </w:r>
    </w:p>
    <w:p w14:paraId="50F644D4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Инвестпрограммы концессионеров. Новые обязательства РСО по разработке ИП с 01.09.2026 (ФЗ № 576 от 29.12.2025). Санкции за неисполненные мероприятия ИП.</w:t>
      </w:r>
    </w:p>
    <w:p w14:paraId="12BB6BCF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Новое в обосновании затрат. Целевая амортизация с 01.09.2026 (ПП РФ № 336 от 28.03.2026). Пересмотр расходов на ФОТ (ПП РФ № 1834 от 20.11.2025).</w:t>
      </w:r>
    </w:p>
    <w:p w14:paraId="3B23A22A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lastRenderedPageBreak/>
        <w:t>Управление имуществом в концессиях. Новое в порядке передачи имущества, в т.ч. бесхозного или незарегистрированного. Трансформация аренды в КС.</w:t>
      </w:r>
    </w:p>
    <w:p w14:paraId="6111076A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Новое в порядке контроля за исполнением КС. Расширение перечня существенных нарушений условий КС. Основания для признания КС недействительным.</w:t>
      </w:r>
    </w:p>
    <w:p w14:paraId="65564566" w14:textId="77777777" w:rsidR="00F37C09" w:rsidRDefault="00F37C09" w:rsidP="00F37C09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9"/>
          <w:rFonts w:ascii="Arial" w:hAnsi="Arial" w:cs="Arial"/>
          <w:color w:val="2C2D2E"/>
          <w:sz w:val="23"/>
          <w:szCs w:val="23"/>
        </w:rPr>
        <w:t>Ответы на вопросы участников, консультации экспертов и практические рекомендации.</w:t>
      </w:r>
    </w:p>
    <w:p w14:paraId="594DDF1D" w14:textId="717445EE" w:rsidR="007C49FC" w:rsidRPr="00964E80" w:rsidRDefault="00F37C09" w:rsidP="00964E80">
      <w:pPr>
        <w:pStyle w:val="af0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>
        <w:rPr>
          <w:rStyle w:val="a9"/>
          <w:rFonts w:ascii="Arial" w:hAnsi="Arial" w:cs="Arial"/>
          <w:color w:val="2C2D2E"/>
          <w:sz w:val="23"/>
          <w:szCs w:val="23"/>
        </w:rPr>
        <w:t>9 июля с 10:00 до 16:00</w:t>
      </w:r>
      <w:r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>
        <w:rPr>
          <w:rStyle w:val="a9"/>
          <w:rFonts w:ascii="Arial" w:hAnsi="Arial" w:cs="Arial"/>
          <w:color w:val="2C2D2E"/>
          <w:sz w:val="23"/>
          <w:szCs w:val="23"/>
        </w:rPr>
        <w:t>17 200 рублей </w:t>
      </w:r>
      <w:r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1B754ACE" w14:textId="77777777" w:rsidR="00EE3B1E" w:rsidRPr="002C6FEB" w:rsidRDefault="002C6FEB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  <w:i/>
          <w:iCs/>
        </w:rPr>
      </w:pPr>
      <w:r w:rsidRPr="002C6FEB">
        <w:rPr>
          <w:rFonts w:ascii="Arial Narrow" w:hAnsi="Arial Narrow" w:cs="Arial"/>
          <w:b/>
          <w:i/>
          <w:iCs/>
        </w:rPr>
        <w:t xml:space="preserve">Регистрация, анкета и консультации: сайт </w:t>
      </w:r>
      <w:hyperlink r:id="rId7" w:history="1">
        <w:r w:rsidRPr="002C6FEB">
          <w:rPr>
            <w:rStyle w:val="a8"/>
            <w:rFonts w:ascii="Arial Narrow" w:hAnsi="Arial Narrow" w:cs="Arial"/>
            <w:b/>
            <w:i/>
            <w:iCs/>
            <w:lang w:val="en-US"/>
          </w:rPr>
          <w:t>www</w:t>
        </w:r>
        <w:r w:rsidRPr="002C6FEB">
          <w:rPr>
            <w:rStyle w:val="a8"/>
            <w:rFonts w:ascii="Arial Narrow" w:hAnsi="Arial Narrow" w:cs="Arial"/>
            <w:b/>
            <w:i/>
            <w:iCs/>
          </w:rPr>
          <w:t>.vsesem.ru</w:t>
        </w:r>
      </w:hyperlink>
      <w:r w:rsidRPr="002C6FEB">
        <w:rPr>
          <w:rFonts w:ascii="Arial Narrow" w:hAnsi="Arial Narrow" w:cs="Arial"/>
          <w:b/>
          <w:i/>
          <w:iCs/>
        </w:rPr>
        <w:t xml:space="preserve">. Координатор: Ирина Рашидовна — тел. +7 (862) 555-25-58, +7 (978) 578-56-52, </w:t>
      </w:r>
      <w:proofErr w:type="spellStart"/>
      <w:r w:rsidRPr="002C6FEB">
        <w:rPr>
          <w:rFonts w:ascii="Arial Narrow" w:hAnsi="Arial Narrow" w:cs="Arial"/>
          <w:b/>
          <w:i/>
          <w:iCs/>
        </w:rPr>
        <w:t>email</w:t>
      </w:r>
      <w:proofErr w:type="spellEnd"/>
      <w:r w:rsidRPr="002C6FEB">
        <w:rPr>
          <w:rFonts w:ascii="Arial Narrow" w:hAnsi="Arial Narrow" w:cs="Arial"/>
          <w:b/>
          <w:i/>
          <w:iCs/>
        </w:rPr>
        <w:t xml:space="preserve">: </w:t>
      </w:r>
      <w:hyperlink r:id="rId8" w:history="1">
        <w:r w:rsidRPr="002C6FEB">
          <w:rPr>
            <w:rStyle w:val="a8"/>
            <w:rFonts w:ascii="Arial Narrow" w:hAnsi="Arial Narrow" w:cs="Arial"/>
            <w:b/>
            <w:i/>
            <w:iCs/>
          </w:rPr>
          <w:t>kir@vsesem.ru</w:t>
        </w:r>
      </w:hyperlink>
      <w:r w:rsidRPr="002C6FEB">
        <w:rPr>
          <w:rFonts w:ascii="Arial Narrow" w:hAnsi="Arial Narrow" w:cs="Arial"/>
          <w:b/>
          <w:i/>
          <w:iCs/>
        </w:rPr>
        <w:t xml:space="preserve"> .</w:t>
      </w:r>
    </w:p>
    <w:p w14:paraId="6F19E4DF" w14:textId="77777777" w:rsidR="002C6FEB" w:rsidRPr="00CE4E41" w:rsidRDefault="002C6FEB" w:rsidP="00110F84">
      <w:pPr>
        <w:jc w:val="both"/>
        <w:rPr>
          <w:rFonts w:ascii="Arial Narrow" w:hAnsi="Arial Narrow" w:cs="Arial"/>
          <w:vanish/>
        </w:rPr>
      </w:pPr>
    </w:p>
    <w:p w14:paraId="4F6E4342" w14:textId="77777777" w:rsidR="009C132F" w:rsidRPr="002C6FEB" w:rsidRDefault="009C132F" w:rsidP="009C132F">
      <w:pPr>
        <w:rPr>
          <w:rFonts w:ascii="Arial Narrow" w:hAnsi="Arial Narrow" w:cs="Arial"/>
          <w:b/>
          <w:caps/>
        </w:rPr>
      </w:pPr>
    </w:p>
    <w:p w14:paraId="54172BBE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</w:p>
    <w:p w14:paraId="17F60007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536BC483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1E608FEC" w14:textId="77777777" w:rsidTr="006732B3">
        <w:tc>
          <w:tcPr>
            <w:tcW w:w="2969" w:type="dxa"/>
          </w:tcPr>
          <w:p w14:paraId="685EC9BA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76DD33E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6B4DAFDD" w14:textId="77777777" w:rsidR="009C132F" w:rsidRPr="00CE4E41" w:rsidRDefault="009C132F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132F" w:rsidRPr="00CE4E41" w14:paraId="477B6A3E" w14:textId="77777777" w:rsidTr="006732B3">
        <w:tc>
          <w:tcPr>
            <w:tcW w:w="2969" w:type="dxa"/>
          </w:tcPr>
          <w:p w14:paraId="797E141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74D5C1DE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35FBC0B7" w14:textId="77777777" w:rsidTr="006732B3">
        <w:tc>
          <w:tcPr>
            <w:tcW w:w="2969" w:type="dxa"/>
            <w:vMerge w:val="restart"/>
          </w:tcPr>
          <w:p w14:paraId="64A7AB7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0F6986A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5E5FF57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2258713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1DAE72A" w14:textId="77777777" w:rsidTr="006732B3">
        <w:tc>
          <w:tcPr>
            <w:tcW w:w="2969" w:type="dxa"/>
            <w:vMerge/>
          </w:tcPr>
          <w:p w14:paraId="161D0AB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7331E1D4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5BB174C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6E1DA99" w14:textId="77777777" w:rsidTr="006732B3">
        <w:tc>
          <w:tcPr>
            <w:tcW w:w="2969" w:type="dxa"/>
            <w:vMerge/>
          </w:tcPr>
          <w:p w14:paraId="05E3186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742C7265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682D8F5D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63103BD4" w14:textId="77777777" w:rsidTr="006732B3">
        <w:tc>
          <w:tcPr>
            <w:tcW w:w="2969" w:type="dxa"/>
          </w:tcPr>
          <w:p w14:paraId="118BE41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3EB93AC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0ACB1A8" w14:textId="77777777" w:rsidTr="006732B3">
        <w:tc>
          <w:tcPr>
            <w:tcW w:w="2969" w:type="dxa"/>
          </w:tcPr>
          <w:p w14:paraId="00D430E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67659FB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D1C8A04" w14:textId="77777777" w:rsidTr="006732B3">
        <w:tc>
          <w:tcPr>
            <w:tcW w:w="2969" w:type="dxa"/>
          </w:tcPr>
          <w:p w14:paraId="3C28433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6FA8406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24BB363D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0A9C223" w14:textId="77777777" w:rsidTr="006732B3">
        <w:tc>
          <w:tcPr>
            <w:tcW w:w="2969" w:type="dxa"/>
          </w:tcPr>
          <w:p w14:paraId="0AE79CB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7273C31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5E1116EF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2BADBDC" w14:textId="77777777" w:rsidTr="006732B3">
        <w:tc>
          <w:tcPr>
            <w:tcW w:w="2969" w:type="dxa"/>
          </w:tcPr>
          <w:p w14:paraId="1B89A776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0AEA1F2E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12B92336" w14:textId="77777777" w:rsidTr="006732B3">
        <w:tc>
          <w:tcPr>
            <w:tcW w:w="2969" w:type="dxa"/>
          </w:tcPr>
          <w:p w14:paraId="659170F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17A6CE95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754FD55C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D7331CA" w14:textId="77777777" w:rsidTr="006732B3">
        <w:tc>
          <w:tcPr>
            <w:tcW w:w="2969" w:type="dxa"/>
          </w:tcPr>
          <w:p w14:paraId="63887A9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05D4315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38750CA7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03B0D03" w14:textId="77777777" w:rsidTr="006732B3">
        <w:trPr>
          <w:trHeight w:val="385"/>
        </w:trPr>
        <w:tc>
          <w:tcPr>
            <w:tcW w:w="2969" w:type="dxa"/>
          </w:tcPr>
          <w:p w14:paraId="474A0B64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  <w:r w:rsidRPr="00CE4E41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7EA3E2A7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1693F746" w14:textId="77777777" w:rsidTr="006732B3">
        <w:trPr>
          <w:trHeight w:val="517"/>
        </w:trPr>
        <w:tc>
          <w:tcPr>
            <w:tcW w:w="2969" w:type="dxa"/>
          </w:tcPr>
          <w:p w14:paraId="246F1F1B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560921C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3760C5E0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3E6FAF4B" w14:textId="77777777" w:rsidTr="006732B3">
        <w:trPr>
          <w:trHeight w:val="517"/>
        </w:trPr>
        <w:tc>
          <w:tcPr>
            <w:tcW w:w="2969" w:type="dxa"/>
          </w:tcPr>
          <w:p w14:paraId="4581E430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231BE247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7FC4734A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2E87D23F" w14:textId="77777777" w:rsidR="00E61CD3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proofErr w:type="spellStart"/>
              <w:r w:rsidRPr="00F257FA">
                <w:rPr>
                  <w:rStyle w:val="a8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14:paraId="2B99982D" w14:textId="77777777" w:rsidR="009C132F" w:rsidRPr="00CE4E41" w:rsidRDefault="00B46937" w:rsidP="00B46937">
            <w:pPr>
              <w:rPr>
                <w:rFonts w:ascii="Arial Narrow" w:hAnsi="Arial Narrow" w:cs="Arial"/>
              </w:rPr>
            </w:pPr>
            <w:r w:rsidRPr="00B46937">
              <w:t xml:space="preserve">Ждем Вашей заявки! </w:t>
            </w:r>
          </w:p>
        </w:tc>
      </w:tr>
    </w:tbl>
    <w:p w14:paraId="5DA4ABE2" w14:textId="77777777" w:rsidR="009C132F" w:rsidRPr="00CE4E41" w:rsidRDefault="009C132F" w:rsidP="009C132F">
      <w:pPr>
        <w:rPr>
          <w:rFonts w:ascii="Arial Narrow" w:hAnsi="Arial Narrow" w:cs="Arial"/>
        </w:rPr>
      </w:pPr>
    </w:p>
    <w:p w14:paraId="1162DC90" w14:textId="77777777" w:rsidR="009C132F" w:rsidRPr="00CE4E41" w:rsidRDefault="009C132F" w:rsidP="009C132F">
      <w:pPr>
        <w:ind w:right="365"/>
        <w:jc w:val="right"/>
        <w:rPr>
          <w:rFonts w:ascii="Arial Narrow" w:hAnsi="Arial Narrow" w:cs="Arial"/>
          <w:b/>
          <w:i/>
        </w:rPr>
      </w:pPr>
      <w:r w:rsidRPr="00CE4E41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18B44387" w14:textId="77777777" w:rsidR="009C132F" w:rsidRPr="00CE4E41" w:rsidRDefault="009C132F" w:rsidP="009C132F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568F42E5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77A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758A"/>
    <w:multiLevelType w:val="multilevel"/>
    <w:tmpl w:val="1B1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B309A"/>
    <w:multiLevelType w:val="multilevel"/>
    <w:tmpl w:val="80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6"/>
  </w:num>
  <w:num w:numId="5">
    <w:abstractNumId w:val="15"/>
  </w:num>
  <w:num w:numId="6">
    <w:abstractNumId w:val="13"/>
  </w:num>
  <w:num w:numId="7">
    <w:abstractNumId w:val="2"/>
  </w:num>
  <w:num w:numId="8">
    <w:abstractNumId w:val="16"/>
  </w:num>
  <w:num w:numId="9">
    <w:abstractNumId w:val="25"/>
  </w:num>
  <w:num w:numId="10">
    <w:abstractNumId w:val="0"/>
  </w:num>
  <w:num w:numId="11">
    <w:abstractNumId w:val="23"/>
  </w:num>
  <w:num w:numId="12">
    <w:abstractNumId w:val="11"/>
  </w:num>
  <w:num w:numId="13">
    <w:abstractNumId w:val="21"/>
  </w:num>
  <w:num w:numId="14">
    <w:abstractNumId w:val="18"/>
  </w:num>
  <w:num w:numId="15">
    <w:abstractNumId w:val="3"/>
  </w:num>
  <w:num w:numId="16">
    <w:abstractNumId w:val="5"/>
  </w:num>
  <w:num w:numId="17">
    <w:abstractNumId w:val="8"/>
  </w:num>
  <w:num w:numId="18">
    <w:abstractNumId w:val="1"/>
  </w:num>
  <w:num w:numId="19">
    <w:abstractNumId w:val="24"/>
  </w:num>
  <w:num w:numId="20">
    <w:abstractNumId w:val="9"/>
  </w:num>
  <w:num w:numId="21">
    <w:abstractNumId w:val="26"/>
  </w:num>
  <w:num w:numId="22">
    <w:abstractNumId w:val="22"/>
  </w:num>
  <w:num w:numId="23">
    <w:abstractNumId w:val="19"/>
  </w:num>
  <w:num w:numId="24">
    <w:abstractNumId w:val="20"/>
  </w:num>
  <w:num w:numId="25">
    <w:abstractNumId w:val="4"/>
  </w:num>
  <w:num w:numId="26">
    <w:abstractNumId w:val="7"/>
  </w:num>
  <w:num w:numId="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09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435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6FEB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11F1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66D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4E80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37C09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11B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0967C"/>
  <w15:chartTrackingRefBased/>
  <w15:docId w15:val="{48D96443-D665-4493-B756-E7781057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  <w:style w:type="character" w:styleId="af2">
    <w:name w:val="FollowedHyperlink"/>
    <w:basedOn w:val="a0"/>
    <w:rsid w:val="002C6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@vsesem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sese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1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ИЮЛЬ.dotx</Template>
  <TotalTime>0</TotalTime>
  <Pages>2</Pages>
  <Words>591</Words>
  <Characters>4328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4910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2023-05-04T07:23:00Z</cp:lastPrinted>
  <dcterms:created xsi:type="dcterms:W3CDTF">2026-06-15T09:45:00Z</dcterms:created>
  <dcterms:modified xsi:type="dcterms:W3CDTF">2026-06-15T09:45:00Z</dcterms:modified>
</cp:coreProperties>
</file>