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0AA96" w14:textId="35F4C698" w:rsidR="008E0C45" w:rsidRPr="008E0C45" w:rsidRDefault="008E0C45" w:rsidP="008E0C45">
      <w:pPr>
        <w:jc w:val="center"/>
        <w:rPr>
          <w:rFonts w:ascii="Arial Narrow" w:hAnsi="Arial Narrow"/>
        </w:rPr>
      </w:pPr>
      <w:r w:rsidRPr="008E0C45">
        <w:rPr>
          <w:rFonts w:ascii="Arial Narrow" w:hAnsi="Arial Narrow"/>
        </w:rPr>
        <w:t>Уважаемые коллеги!</w:t>
      </w:r>
    </w:p>
    <w:p w14:paraId="492D4071" w14:textId="12586D80" w:rsidR="008E0C45" w:rsidRPr="008E0C45" w:rsidRDefault="008E0C45" w:rsidP="008E0C45">
      <w:pPr>
        <w:jc w:val="both"/>
        <w:rPr>
          <w:rFonts w:ascii="Arial Narrow" w:hAnsi="Arial Narrow"/>
        </w:rPr>
      </w:pPr>
      <w:r w:rsidRPr="008E0C45">
        <w:rPr>
          <w:rFonts w:ascii="Arial Narrow" w:hAnsi="Arial Narrow"/>
        </w:rPr>
        <w:t xml:space="preserve"> В 2027 году значительно изменяются условия подключения к газораспределительным сетям, правила финансирования социальной газификации, порядок расчётов с заявителями, а также требования к тарифному регулированию и обоснованию затрат газораспределительных организаций. Наиболее сложными остаются вопросы введения «котловой» модели и сроков подключения, компенсации затрат ГРО в рамках </w:t>
      </w:r>
      <w:proofErr w:type="spellStart"/>
      <w:r w:rsidRPr="008E0C45">
        <w:rPr>
          <w:rFonts w:ascii="Arial Narrow" w:hAnsi="Arial Narrow"/>
        </w:rPr>
        <w:t>догазификации</w:t>
      </w:r>
      <w:proofErr w:type="spellEnd"/>
      <w:r w:rsidRPr="008E0C45">
        <w:rPr>
          <w:rFonts w:ascii="Arial Narrow" w:hAnsi="Arial Narrow"/>
        </w:rPr>
        <w:t>, нового порядка расчёта платы по индивидуальному проекту, а также корректировки тарифов и сбытовых надбавок.</w:t>
      </w:r>
    </w:p>
    <w:p w14:paraId="680E03F1" w14:textId="656D864A" w:rsidR="008E0C45" w:rsidRPr="008E0C45" w:rsidRDefault="008E0C45" w:rsidP="008E0C45">
      <w:pPr>
        <w:jc w:val="both"/>
        <w:rPr>
          <w:rFonts w:ascii="Arial Narrow" w:hAnsi="Arial Narrow"/>
        </w:rPr>
      </w:pPr>
      <w:r w:rsidRPr="008E0C45">
        <w:rPr>
          <w:rFonts w:ascii="Arial Narrow" w:hAnsi="Arial Narrow"/>
        </w:rPr>
        <w:t xml:space="preserve"> С целью обеспечения актуальной информацией и экспертными рекомендациями по практике применения новых правил «Центр Межрегиональных Коммуникаций» сообщает о проведении 17 ноября интернет-трансляции консультационного вебинара с участием представителей ФАС России, Минэнерго России и ведущих экспертов-практиков:</w:t>
      </w:r>
    </w:p>
    <w:p w14:paraId="7CBA2D08" w14:textId="730C325B" w:rsidR="008E0C45" w:rsidRPr="008E0C45" w:rsidRDefault="008E0C45" w:rsidP="008E0C45">
      <w:pPr>
        <w:jc w:val="center"/>
        <w:rPr>
          <w:rFonts w:ascii="Arial Narrow" w:hAnsi="Arial Narrow"/>
          <w:b/>
          <w:bCs/>
        </w:rPr>
      </w:pPr>
      <w:r w:rsidRPr="008E0C45">
        <w:rPr>
          <w:rFonts w:ascii="Arial Narrow" w:hAnsi="Arial Narrow"/>
          <w:b/>
          <w:bCs/>
        </w:rPr>
        <w:t>ГАЗОСНАБЖЕНИЕ И ГАЗИФИКАЦИЯ В 2027 ГОДУ: НОВЫЕ ТРЕБОВАНИЯ И УСЛОВИЯ ФИНАНСИРОВАНИЯ</w:t>
      </w:r>
    </w:p>
    <w:p w14:paraId="0D5E8F1C" w14:textId="5F754119" w:rsidR="008E0C45" w:rsidRPr="008E0C45" w:rsidRDefault="008E0C45" w:rsidP="008E0C45">
      <w:pPr>
        <w:rPr>
          <w:rFonts w:ascii="Arial Narrow" w:hAnsi="Arial Narrow"/>
          <w:b/>
          <w:bCs/>
        </w:rPr>
      </w:pPr>
      <w:r w:rsidRPr="008E0C45">
        <w:rPr>
          <w:rFonts w:ascii="Arial Narrow" w:hAnsi="Arial Narrow"/>
        </w:rPr>
        <w:t> </w:t>
      </w:r>
      <w:r w:rsidRPr="008E0C45">
        <w:rPr>
          <w:rFonts w:ascii="Arial Narrow" w:hAnsi="Arial Narrow"/>
          <w:b/>
          <w:bCs/>
        </w:rPr>
        <w:t>ВЕДУЩИЕ ВЕБИНАРА: </w:t>
      </w:r>
    </w:p>
    <w:p w14:paraId="41281955" w14:textId="77777777" w:rsidR="008E0C45" w:rsidRPr="008E0C45" w:rsidRDefault="008E0C45" w:rsidP="008E0C45">
      <w:pPr>
        <w:rPr>
          <w:rFonts w:ascii="Arial Narrow" w:hAnsi="Arial Narrow"/>
        </w:rPr>
      </w:pPr>
      <w:r w:rsidRPr="008E0C45">
        <w:rPr>
          <w:rFonts w:ascii="Arial Narrow" w:hAnsi="Arial Narrow"/>
          <w:b/>
          <w:bCs/>
        </w:rPr>
        <w:t>МАМИН Илья Русланович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Заместитель начальника Управления регулирования ТЭК Федеральной антимонопольной службы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Разработчик новых правил регулирования деятельности газораспределительных организаций</w:t>
      </w:r>
    </w:p>
    <w:p w14:paraId="7268A65A" w14:textId="04014E5E" w:rsidR="008E0C45" w:rsidRPr="008E0C45" w:rsidRDefault="008E0C45" w:rsidP="008E0C45">
      <w:pPr>
        <w:rPr>
          <w:rFonts w:ascii="Arial Narrow" w:hAnsi="Arial Narrow"/>
        </w:rPr>
      </w:pPr>
      <w:r w:rsidRPr="008E0C45">
        <w:rPr>
          <w:rFonts w:ascii="Arial Narrow" w:hAnsi="Arial Narrow"/>
          <w:b/>
          <w:bCs/>
        </w:rPr>
        <w:t> ШАЛАЕВА Юлия Евгеньевна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Начальник отдела транспортировки газа Управления регулирования ТЭК Федеральной антимонопольной службы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Эксперт по установлению тарифов и специальных надбавок ГРО</w:t>
      </w:r>
    </w:p>
    <w:p w14:paraId="33C2CA4D" w14:textId="26F3C2AF" w:rsidR="008E0C45" w:rsidRPr="008E0C45" w:rsidRDefault="008E0C45" w:rsidP="008E0C45">
      <w:pPr>
        <w:rPr>
          <w:rFonts w:ascii="Arial Narrow" w:hAnsi="Arial Narrow"/>
        </w:rPr>
      </w:pPr>
      <w:r w:rsidRPr="008E0C45">
        <w:rPr>
          <w:rFonts w:ascii="Arial Narrow" w:hAnsi="Arial Narrow"/>
          <w:b/>
          <w:bCs/>
        </w:rPr>
        <w:t>ГРЕБЕННИК Виктория Владимировна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Заместитель директора Департамента развития газовой отрасли Министерства энергетики РФ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Ведущий эксперт-практик по вопросам газификации и подключения к газовым сетям</w:t>
      </w:r>
    </w:p>
    <w:p w14:paraId="52D7AC56" w14:textId="0E08D555" w:rsidR="008E0C45" w:rsidRPr="008E0C45" w:rsidRDefault="008E0C45" w:rsidP="008E0C45">
      <w:pPr>
        <w:rPr>
          <w:rFonts w:ascii="Arial Narrow" w:hAnsi="Arial Narrow"/>
        </w:rPr>
      </w:pPr>
      <w:r w:rsidRPr="008E0C45">
        <w:rPr>
          <w:rFonts w:ascii="Arial Narrow" w:hAnsi="Arial Narrow"/>
          <w:b/>
          <w:bCs/>
        </w:rPr>
        <w:t>ЛЕБЕДЕВ Арсений Сергеевич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Начальник отдела контроля обязательств по компенсации затрат Управления </w:t>
      </w:r>
      <w:proofErr w:type="spellStart"/>
      <w:r w:rsidRPr="008E0C45">
        <w:rPr>
          <w:rFonts w:ascii="Arial Narrow" w:hAnsi="Arial Narrow"/>
        </w:rPr>
        <w:t>догазификации</w:t>
      </w:r>
      <w:proofErr w:type="spellEnd"/>
      <w:r w:rsidRPr="008E0C45">
        <w:rPr>
          <w:rFonts w:ascii="Arial Narrow" w:hAnsi="Arial Narrow"/>
        </w:rPr>
        <w:t xml:space="preserve"> ЕОГ «Газпром газификация»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Эксперт по финансированию мероприятий социальной газификации</w:t>
      </w:r>
    </w:p>
    <w:p w14:paraId="36FB3A35" w14:textId="2DC3F1C5" w:rsidR="008E0C45" w:rsidRPr="008E0C45" w:rsidRDefault="008E0C45" w:rsidP="008E0C45">
      <w:pPr>
        <w:rPr>
          <w:rFonts w:ascii="Arial Narrow" w:hAnsi="Arial Narrow"/>
          <w:b/>
          <w:bCs/>
        </w:rPr>
      </w:pPr>
      <w:r w:rsidRPr="008E0C45">
        <w:rPr>
          <w:rFonts w:ascii="Arial Narrow" w:hAnsi="Arial Narrow"/>
          <w:b/>
          <w:bCs/>
        </w:rPr>
        <w:t>В ПРОГРАММЕ ВЕБИНАРА: </w:t>
      </w:r>
    </w:p>
    <w:p w14:paraId="5EF4CA5C" w14:textId="224756FB" w:rsidR="008E0C45" w:rsidRPr="008E0C45" w:rsidRDefault="008E0C45" w:rsidP="008E0C45">
      <w:pPr>
        <w:rPr>
          <w:rFonts w:ascii="Arial Narrow" w:hAnsi="Arial Narrow"/>
        </w:rPr>
      </w:pPr>
      <w:r w:rsidRPr="008E0C45">
        <w:rPr>
          <w:rFonts w:ascii="Arial Narrow" w:hAnsi="Arial Narrow"/>
          <w:b/>
          <w:bCs/>
        </w:rPr>
        <w:t>Изменения в правилах подключения с 2027 года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Новые критерии </w:t>
      </w:r>
      <w:proofErr w:type="spellStart"/>
      <w:r w:rsidRPr="008E0C45">
        <w:rPr>
          <w:rFonts w:ascii="Arial Narrow" w:hAnsi="Arial Narrow"/>
        </w:rPr>
        <w:t>догазификации</w:t>
      </w:r>
      <w:proofErr w:type="spellEnd"/>
      <w:r w:rsidRPr="008E0C45">
        <w:rPr>
          <w:rFonts w:ascii="Arial Narrow" w:hAnsi="Arial Narrow"/>
        </w:rPr>
        <w:t xml:space="preserve"> (изм. в ПП РФ № 1547)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Введение заявителей «котловой категории» (проект): порядок и сроки подключения и условия расчёта платы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Новый порядок определения условий подключения при отсутствии доступа к участку заявителя</w:t>
      </w:r>
    </w:p>
    <w:p w14:paraId="700413B8" w14:textId="21A76D67" w:rsidR="008E0C45" w:rsidRPr="008E0C45" w:rsidRDefault="008E0C45" w:rsidP="008E0C45">
      <w:pPr>
        <w:rPr>
          <w:rFonts w:ascii="Arial Narrow" w:hAnsi="Arial Narrow"/>
        </w:rPr>
      </w:pPr>
      <w:r w:rsidRPr="008E0C45">
        <w:rPr>
          <w:rFonts w:ascii="Arial Narrow" w:hAnsi="Arial Narrow"/>
          <w:b/>
          <w:bCs/>
        </w:rPr>
        <w:t> Новое в расчёте платы за подключение с 2027 года</w:t>
      </w:r>
      <w:r w:rsidRPr="008E0C45">
        <w:rPr>
          <w:rFonts w:ascii="Arial Narrow" w:hAnsi="Arial Narrow"/>
          <w:b/>
          <w:bCs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Сокращение условий установления платы по индивидуальному проекту (изм. в Методике № 1151/18-В)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lastRenderedPageBreak/>
        <w:t>🔹</w:t>
      </w:r>
      <w:r w:rsidRPr="008E0C45">
        <w:rPr>
          <w:rFonts w:ascii="Arial Narrow" w:hAnsi="Arial Narrow"/>
        </w:rPr>
        <w:t xml:space="preserve"> Дифференциация тарифных ставок по типу прокладки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Ограничения в применении НПС при расчёте льготной платы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Новая ставка на прямом заявке и подготовку договоров</w:t>
      </w:r>
    </w:p>
    <w:p w14:paraId="6775740D" w14:textId="2F1CC32A" w:rsidR="008E0C45" w:rsidRPr="008E0C45" w:rsidRDefault="008E0C45" w:rsidP="008E0C45">
      <w:pPr>
        <w:rPr>
          <w:rFonts w:ascii="Arial Narrow" w:hAnsi="Arial Narrow"/>
        </w:rPr>
      </w:pPr>
      <w:r w:rsidRPr="008E0C45">
        <w:rPr>
          <w:rFonts w:ascii="Arial Narrow" w:hAnsi="Arial Narrow"/>
        </w:rPr>
        <w:t> </w:t>
      </w:r>
      <w:r w:rsidRPr="008E0C45">
        <w:rPr>
          <w:rFonts w:ascii="Arial Narrow" w:hAnsi="Arial Narrow"/>
          <w:b/>
          <w:bCs/>
        </w:rPr>
        <w:t>Финансирование социальной газификации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Условия корректировки программы газификации в 2027 году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Практика финансирования </w:t>
      </w:r>
      <w:proofErr w:type="spellStart"/>
      <w:r w:rsidRPr="008E0C45">
        <w:rPr>
          <w:rFonts w:ascii="Arial Narrow" w:hAnsi="Arial Narrow"/>
        </w:rPr>
        <w:t>догазификации</w:t>
      </w:r>
      <w:proofErr w:type="spellEnd"/>
      <w:r w:rsidRPr="008E0C45">
        <w:rPr>
          <w:rFonts w:ascii="Arial Narrow" w:hAnsi="Arial Narrow"/>
        </w:rPr>
        <w:t xml:space="preserve"> за счёт средств ЕОГ, бюджетов субъектов РФ и МСУ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Порядок финансирования за счёт </w:t>
      </w:r>
      <w:proofErr w:type="spellStart"/>
      <w:r w:rsidRPr="008E0C45">
        <w:rPr>
          <w:rFonts w:ascii="Arial Narrow" w:hAnsi="Arial Narrow"/>
        </w:rPr>
        <w:t>спецнадбавок</w:t>
      </w:r>
      <w:proofErr w:type="spellEnd"/>
      <w:r w:rsidRPr="008E0C45">
        <w:rPr>
          <w:rFonts w:ascii="Arial Narrow" w:hAnsi="Arial Narrow"/>
        </w:rPr>
        <w:t xml:space="preserve"> и иных источников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Субсидирование установки газового оборудования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Условия компенсации затрат ГРО в рамках </w:t>
      </w:r>
      <w:proofErr w:type="spellStart"/>
      <w:r w:rsidRPr="008E0C45">
        <w:rPr>
          <w:rFonts w:ascii="Arial Narrow" w:hAnsi="Arial Narrow"/>
        </w:rPr>
        <w:t>догазификации</w:t>
      </w:r>
      <w:proofErr w:type="spellEnd"/>
    </w:p>
    <w:p w14:paraId="1FF1FA74" w14:textId="7D77E551" w:rsidR="008E0C45" w:rsidRPr="008E0C45" w:rsidRDefault="008E0C45" w:rsidP="008E0C45">
      <w:pPr>
        <w:rPr>
          <w:rFonts w:ascii="Arial Narrow" w:hAnsi="Arial Narrow"/>
        </w:rPr>
      </w:pPr>
      <w:r w:rsidRPr="008E0C45">
        <w:rPr>
          <w:rFonts w:ascii="Arial Narrow" w:hAnsi="Arial Narrow"/>
          <w:b/>
          <w:bCs/>
        </w:rPr>
        <w:t xml:space="preserve">Развитие </w:t>
      </w:r>
      <w:proofErr w:type="spellStart"/>
      <w:r w:rsidRPr="008E0C45">
        <w:rPr>
          <w:rFonts w:ascii="Arial Narrow" w:hAnsi="Arial Narrow"/>
          <w:b/>
          <w:bCs/>
        </w:rPr>
        <w:t>догазификации</w:t>
      </w:r>
      <w:proofErr w:type="spellEnd"/>
      <w:r w:rsidRPr="008E0C45">
        <w:rPr>
          <w:rFonts w:ascii="Arial Narrow" w:hAnsi="Arial Narrow"/>
          <w:b/>
          <w:bCs/>
        </w:rPr>
        <w:t xml:space="preserve"> СНТ в 2027 году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Основания для включения СНТ в региональную программу газификации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Критерии домовладений, подпадающих под </w:t>
      </w:r>
      <w:proofErr w:type="spellStart"/>
      <w:r w:rsidRPr="008E0C45">
        <w:rPr>
          <w:rFonts w:ascii="Arial Narrow" w:hAnsi="Arial Narrow"/>
        </w:rPr>
        <w:t>догазификацию</w:t>
      </w:r>
      <w:proofErr w:type="spellEnd"/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Требования к протоколу общего собрания СНТ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Основания для отказа в </w:t>
      </w:r>
      <w:proofErr w:type="spellStart"/>
      <w:r w:rsidRPr="008E0C45">
        <w:rPr>
          <w:rFonts w:ascii="Arial Narrow" w:hAnsi="Arial Narrow"/>
        </w:rPr>
        <w:t>догазификации</w:t>
      </w:r>
      <w:proofErr w:type="spellEnd"/>
      <w:r w:rsidRPr="008E0C45">
        <w:rPr>
          <w:rFonts w:ascii="Arial Narrow" w:hAnsi="Arial Narrow"/>
        </w:rPr>
        <w:t xml:space="preserve"> в СНТ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Условия </w:t>
      </w:r>
      <w:proofErr w:type="spellStart"/>
      <w:r w:rsidRPr="008E0C45">
        <w:rPr>
          <w:rFonts w:ascii="Arial Narrow" w:hAnsi="Arial Narrow"/>
        </w:rPr>
        <w:t>догазификации</w:t>
      </w:r>
      <w:proofErr w:type="spellEnd"/>
      <w:r w:rsidRPr="008E0C45">
        <w:rPr>
          <w:rFonts w:ascii="Arial Narrow" w:hAnsi="Arial Narrow"/>
        </w:rPr>
        <w:t xml:space="preserve"> при ликвидации СНТ</w:t>
      </w:r>
    </w:p>
    <w:p w14:paraId="212204EA" w14:textId="7BA54411" w:rsidR="008E0C45" w:rsidRPr="008E0C45" w:rsidRDefault="008E0C45" w:rsidP="008E0C45">
      <w:pPr>
        <w:rPr>
          <w:rFonts w:ascii="Arial Narrow" w:hAnsi="Arial Narrow"/>
        </w:rPr>
      </w:pPr>
      <w:r w:rsidRPr="008E0C45">
        <w:rPr>
          <w:rFonts w:ascii="Arial Narrow" w:hAnsi="Arial Narrow"/>
          <w:b/>
          <w:bCs/>
        </w:rPr>
        <w:t>Порядок расчётов с заявителями</w:t>
      </w:r>
      <w:r w:rsidRPr="008E0C45">
        <w:rPr>
          <w:rFonts w:ascii="Arial Narrow" w:hAnsi="Arial Narrow"/>
          <w:b/>
          <w:bCs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Выбор ставки и обособление индивидуальной платы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Состав включаемых в плату расходов ГРО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Санкции за нарушение графика расчётов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Обоснование удорожания работ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Новые условия установления платы без согласия основного абонента (Приказ ФАС России № 694/25 от 03.09.2025)</w:t>
      </w:r>
    </w:p>
    <w:p w14:paraId="31235781" w14:textId="0E3132E5" w:rsidR="008E0C45" w:rsidRPr="008E0C45" w:rsidRDefault="008E0C45" w:rsidP="008E0C45">
      <w:pPr>
        <w:rPr>
          <w:rFonts w:ascii="Arial Narrow" w:hAnsi="Arial Narrow"/>
        </w:rPr>
      </w:pPr>
      <w:r w:rsidRPr="008E0C45">
        <w:rPr>
          <w:rFonts w:ascii="Arial Narrow" w:hAnsi="Arial Narrow"/>
        </w:rPr>
        <w:t> </w:t>
      </w:r>
      <w:r w:rsidRPr="008E0C45">
        <w:rPr>
          <w:rFonts w:ascii="Arial Narrow" w:hAnsi="Arial Narrow"/>
          <w:b/>
          <w:bCs/>
        </w:rPr>
        <w:t>Новое в тарифном регулировании с 2027 года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Условия изменения тарифа на транспортировку газа для отдельных потребителей (изм. в Методике № 411-э/7)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Новое в расчёте выпадающих доходов ГРО при реализации газа населению (изм. в Методике № 252-э/2)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Условия использования средств </w:t>
      </w:r>
      <w:proofErr w:type="spellStart"/>
      <w:r w:rsidRPr="008E0C45">
        <w:rPr>
          <w:rFonts w:ascii="Arial Narrow" w:hAnsi="Arial Narrow"/>
        </w:rPr>
        <w:t>спецнадбавок</w:t>
      </w:r>
      <w:proofErr w:type="spellEnd"/>
      <w:r w:rsidRPr="008E0C45">
        <w:rPr>
          <w:rFonts w:ascii="Arial Narrow" w:hAnsi="Arial Narrow"/>
        </w:rPr>
        <w:t xml:space="preserve"> для возврата заявителей ЕОГ и финансирования бесхозных сетей (изм. в Методике № 154-э/4)</w:t>
      </w:r>
    </w:p>
    <w:p w14:paraId="33E0C92E" w14:textId="107A3244" w:rsidR="008E0C45" w:rsidRPr="008E0C45" w:rsidRDefault="008E0C45" w:rsidP="008E0C45">
      <w:pPr>
        <w:rPr>
          <w:rFonts w:ascii="Arial Narrow" w:hAnsi="Arial Narrow"/>
        </w:rPr>
      </w:pPr>
      <w:r w:rsidRPr="008E0C45">
        <w:rPr>
          <w:rFonts w:ascii="Arial Narrow" w:hAnsi="Arial Narrow"/>
          <w:b/>
          <w:bCs/>
        </w:rPr>
        <w:t xml:space="preserve"> Корректировка тарифов и </w:t>
      </w:r>
      <w:proofErr w:type="spellStart"/>
      <w:r w:rsidRPr="008E0C45">
        <w:rPr>
          <w:rFonts w:ascii="Arial Narrow" w:hAnsi="Arial Narrow"/>
          <w:b/>
          <w:bCs/>
        </w:rPr>
        <w:t>спецнадбавок</w:t>
      </w:r>
      <w:proofErr w:type="spellEnd"/>
      <w:r w:rsidRPr="008E0C45">
        <w:rPr>
          <w:rFonts w:ascii="Arial Narrow" w:hAnsi="Arial Narrow"/>
          <w:b/>
          <w:bCs/>
        </w:rPr>
        <w:t xml:space="preserve"> ГРО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Требования к документации при подтверждении фактических значений объёмов газа и выручки за прошлый период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Условия увеличения предельного уровня </w:t>
      </w:r>
      <w:proofErr w:type="spellStart"/>
      <w:r w:rsidRPr="008E0C45">
        <w:rPr>
          <w:rFonts w:ascii="Arial Narrow" w:hAnsi="Arial Narrow"/>
        </w:rPr>
        <w:t>спецнадбавок</w:t>
      </w:r>
      <w:proofErr w:type="spellEnd"/>
      <w:r w:rsidRPr="008E0C45">
        <w:rPr>
          <w:rFonts w:ascii="Arial Narrow" w:hAnsi="Arial Narrow"/>
        </w:rPr>
        <w:t xml:space="preserve"> и порядок согласования превышений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Новые ограничения по использованию средств от </w:t>
      </w:r>
      <w:proofErr w:type="spellStart"/>
      <w:r w:rsidRPr="008E0C45">
        <w:rPr>
          <w:rFonts w:ascii="Arial Narrow" w:hAnsi="Arial Narrow"/>
        </w:rPr>
        <w:t>спецнадбавок</w:t>
      </w:r>
      <w:proofErr w:type="spellEnd"/>
    </w:p>
    <w:p w14:paraId="5192B0F8" w14:textId="3AE72196" w:rsidR="008E0C45" w:rsidRPr="008E0C45" w:rsidRDefault="008E0C45" w:rsidP="008E0C45">
      <w:pPr>
        <w:rPr>
          <w:rFonts w:ascii="Arial Narrow" w:hAnsi="Arial Narrow"/>
        </w:rPr>
      </w:pPr>
      <w:r w:rsidRPr="008E0C45">
        <w:rPr>
          <w:rFonts w:ascii="Arial Narrow" w:hAnsi="Arial Narrow"/>
        </w:rPr>
        <w:t> </w:t>
      </w:r>
      <w:r w:rsidRPr="008E0C45">
        <w:rPr>
          <w:rFonts w:ascii="Arial Narrow" w:hAnsi="Arial Narrow"/>
          <w:b/>
          <w:bCs/>
        </w:rPr>
        <w:t>Порядок учёта и обоснования затрат ГРО</w:t>
      </w:r>
      <w:r w:rsidRPr="008E0C45">
        <w:rPr>
          <w:rFonts w:ascii="Arial Narrow" w:hAnsi="Arial Narrow"/>
          <w:b/>
          <w:bCs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Новые подходы ФАС России к учёту затрат на амортизацию и ФОТ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Новое в учёте расходов на аренду имущества с 01.01.2026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lastRenderedPageBreak/>
        <w:t>🔹</w:t>
      </w:r>
      <w:r w:rsidRPr="008E0C45">
        <w:rPr>
          <w:rFonts w:ascii="Arial Narrow" w:hAnsi="Arial Narrow"/>
        </w:rPr>
        <w:t xml:space="preserve"> Основания для отказа регулятора в учёте расходов и их исключения из тарифа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Условия перераспределения выручки между статьями затрат</w:t>
      </w:r>
    </w:p>
    <w:p w14:paraId="039BE9F9" w14:textId="50004AE3" w:rsidR="008E0C45" w:rsidRPr="008E0C45" w:rsidRDefault="008E0C45" w:rsidP="008E0C45">
      <w:pPr>
        <w:rPr>
          <w:rFonts w:ascii="Arial Narrow" w:hAnsi="Arial Narrow"/>
        </w:rPr>
      </w:pPr>
      <w:r w:rsidRPr="008E0C45">
        <w:rPr>
          <w:rFonts w:ascii="Arial Narrow" w:hAnsi="Arial Narrow"/>
          <w:b/>
          <w:bCs/>
        </w:rPr>
        <w:t>Взаимодействие ГРО с основным абонентом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Требования к подтверждению имущественных прав основного абонента на сети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Порядок получения согласия на подключение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Действия ГРО в случае отказа или порядка разрешения споров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Плата основному абоненту при </w:t>
      </w:r>
      <w:proofErr w:type="spellStart"/>
      <w:r w:rsidRPr="008E0C45">
        <w:rPr>
          <w:rFonts w:ascii="Arial Narrow" w:hAnsi="Arial Narrow"/>
        </w:rPr>
        <w:t>догазификации</w:t>
      </w:r>
      <w:proofErr w:type="spellEnd"/>
      <w:r w:rsidRPr="008E0C45">
        <w:rPr>
          <w:rFonts w:ascii="Arial Narrow" w:hAnsi="Arial Narrow"/>
        </w:rPr>
        <w:t xml:space="preserve"> и источники её компенсации</w:t>
      </w:r>
    </w:p>
    <w:p w14:paraId="0F6B9AB3" w14:textId="3645C6AC" w:rsidR="008E0C45" w:rsidRPr="008E0C45" w:rsidRDefault="008E0C45" w:rsidP="008E0C45">
      <w:pPr>
        <w:rPr>
          <w:rFonts w:ascii="Arial Narrow" w:hAnsi="Arial Narrow"/>
        </w:rPr>
      </w:pPr>
      <w:r w:rsidRPr="008E0C45">
        <w:rPr>
          <w:rFonts w:ascii="Arial Narrow" w:hAnsi="Arial Narrow"/>
        </w:rPr>
        <w:t> </w:t>
      </w:r>
      <w:r w:rsidRPr="008E0C45">
        <w:rPr>
          <w:rFonts w:ascii="Arial Narrow" w:hAnsi="Arial Narrow"/>
          <w:b/>
          <w:bCs/>
        </w:rPr>
        <w:t>Требования к заявителям при подключении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Определение технической возможности подключения и основания для отказа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Требования к запросу о выдаче предварительных ТУ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Практика продления и расторжения договоров ТП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Основания для взыскания платы с граждан при подключении в рамках </w:t>
      </w:r>
      <w:proofErr w:type="spellStart"/>
      <w:r w:rsidRPr="008E0C45">
        <w:rPr>
          <w:rFonts w:ascii="Arial Narrow" w:hAnsi="Arial Narrow"/>
        </w:rPr>
        <w:t>догазификации</w:t>
      </w:r>
      <w:proofErr w:type="spellEnd"/>
    </w:p>
    <w:p w14:paraId="2E1A8312" w14:textId="33CD32BE" w:rsidR="008E0C45" w:rsidRPr="008E0C45" w:rsidRDefault="008E0C45" w:rsidP="008E0C45">
      <w:pPr>
        <w:rPr>
          <w:rFonts w:ascii="Arial Narrow" w:hAnsi="Arial Narrow"/>
        </w:rPr>
      </w:pPr>
      <w:r w:rsidRPr="008E0C45">
        <w:rPr>
          <w:rFonts w:ascii="Arial Narrow" w:hAnsi="Arial Narrow"/>
        </w:rPr>
        <w:t xml:space="preserve"> Ответы на вопросы участников, консультации экспертов и практические рекомендации</w:t>
      </w:r>
    </w:p>
    <w:p w14:paraId="1A318AB6" w14:textId="68253726" w:rsidR="008E0C45" w:rsidRPr="008E0C45" w:rsidRDefault="008E0C45" w:rsidP="008E0C45">
      <w:pPr>
        <w:rPr>
          <w:rFonts w:ascii="Arial Narrow" w:hAnsi="Arial Narrow"/>
          <w:b/>
          <w:bCs/>
        </w:rPr>
      </w:pPr>
      <w:r w:rsidRPr="008E0C45">
        <w:rPr>
          <w:rFonts w:ascii="Arial Narrow" w:hAnsi="Arial Narrow"/>
          <w:b/>
          <w:bCs/>
        </w:rPr>
        <w:t> Условия участия: Стоимость участия в вебинаре: 18 200 (Восемнадцать тысяч двести) рублей (с НДС 5%). Время проведения: 17 ноября с 10:00 до 16:00 (по московскому времени)</w:t>
      </w:r>
    </w:p>
    <w:p w14:paraId="79A3360A" w14:textId="76C19507" w:rsidR="008E0C45" w:rsidRPr="008E0C45" w:rsidRDefault="008E0C45" w:rsidP="008E0C45">
      <w:pPr>
        <w:rPr>
          <w:rFonts w:ascii="Arial Narrow" w:hAnsi="Arial Narrow"/>
        </w:rPr>
      </w:pPr>
      <w:r w:rsidRPr="008E0C45">
        <w:rPr>
          <w:rFonts w:ascii="Arial Narrow" w:hAnsi="Arial Narrow"/>
          <w:b/>
          <w:bCs/>
        </w:rPr>
        <w:t> В стоимость входит:</w:t>
      </w:r>
      <w:r w:rsidRPr="008E0C45">
        <w:rPr>
          <w:rFonts w:ascii="Arial Narrow" w:hAnsi="Arial Narrow"/>
          <w:b/>
          <w:bCs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доступ к онлайн-трансляции на одном компьютере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полная видеозапись вебинара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комплект информационно-методических материалов</w:t>
      </w:r>
      <w:r w:rsidRPr="008E0C45">
        <w:rPr>
          <w:rFonts w:ascii="Arial Narrow" w:hAnsi="Arial Narrow"/>
        </w:rPr>
        <w:br/>
      </w:r>
      <w:r w:rsidRPr="008E0C45">
        <w:rPr>
          <w:rFonts w:ascii="Segoe UI Emoji" w:hAnsi="Segoe UI Emoji" w:cs="Segoe UI Emoji"/>
        </w:rPr>
        <w:t>🔹</w:t>
      </w:r>
      <w:r w:rsidRPr="008E0C45">
        <w:rPr>
          <w:rFonts w:ascii="Arial Narrow" w:hAnsi="Arial Narrow"/>
        </w:rPr>
        <w:t xml:space="preserve"> возможность получить индивидуальные консультации экспертов</w:t>
      </w:r>
    </w:p>
    <w:p w14:paraId="2E8216E8" w14:textId="77777777" w:rsidR="008E0C45" w:rsidRPr="002C6FEB" w:rsidRDefault="008E0C45" w:rsidP="008E0C45">
      <w:pPr>
        <w:pStyle w:val="a5"/>
        <w:tabs>
          <w:tab w:val="left" w:pos="1020"/>
        </w:tabs>
        <w:spacing w:before="0" w:beforeAutospacing="0" w:after="0" w:afterAutospacing="0"/>
        <w:jc w:val="both"/>
        <w:rPr>
          <w:rFonts w:ascii="Arial Narrow" w:hAnsi="Arial Narrow" w:cs="Arial"/>
          <w:b/>
          <w:i/>
          <w:iCs/>
        </w:rPr>
      </w:pPr>
      <w:r w:rsidRPr="002C6FEB">
        <w:rPr>
          <w:rFonts w:ascii="Arial Narrow" w:hAnsi="Arial Narrow" w:cs="Arial"/>
          <w:b/>
          <w:i/>
          <w:iCs/>
        </w:rPr>
        <w:t xml:space="preserve">Регистрация, анкета и консультации: сайт </w:t>
      </w:r>
      <w:hyperlink r:id="rId4" w:history="1">
        <w:r w:rsidRPr="002C6FEB">
          <w:rPr>
            <w:rStyle w:val="a4"/>
            <w:rFonts w:ascii="Arial Narrow" w:hAnsi="Arial Narrow" w:cs="Arial"/>
            <w:b/>
            <w:i/>
            <w:iCs/>
            <w:lang w:val="en-US"/>
          </w:rPr>
          <w:t>www</w:t>
        </w:r>
        <w:r w:rsidRPr="002C6FEB">
          <w:rPr>
            <w:rStyle w:val="a4"/>
            <w:rFonts w:ascii="Arial Narrow" w:hAnsi="Arial Narrow" w:cs="Arial"/>
            <w:b/>
            <w:i/>
            <w:iCs/>
          </w:rPr>
          <w:t>.vsesem.ru</w:t>
        </w:r>
      </w:hyperlink>
      <w:r w:rsidRPr="002C6FEB">
        <w:rPr>
          <w:rFonts w:ascii="Arial Narrow" w:hAnsi="Arial Narrow" w:cs="Arial"/>
          <w:b/>
          <w:i/>
          <w:iCs/>
        </w:rPr>
        <w:t xml:space="preserve">. Координатор: Ирина Рашидовна — тел. +7 (862) 555-25-58, +7 (978) 578-56-52, </w:t>
      </w:r>
      <w:proofErr w:type="spellStart"/>
      <w:r w:rsidRPr="002C6FEB">
        <w:rPr>
          <w:rFonts w:ascii="Arial Narrow" w:hAnsi="Arial Narrow" w:cs="Arial"/>
          <w:b/>
          <w:i/>
          <w:iCs/>
        </w:rPr>
        <w:t>email</w:t>
      </w:r>
      <w:proofErr w:type="spellEnd"/>
      <w:r w:rsidRPr="002C6FEB">
        <w:rPr>
          <w:rFonts w:ascii="Arial Narrow" w:hAnsi="Arial Narrow" w:cs="Arial"/>
          <w:b/>
          <w:i/>
          <w:iCs/>
        </w:rPr>
        <w:t xml:space="preserve">: </w:t>
      </w:r>
      <w:hyperlink r:id="rId5" w:history="1">
        <w:r w:rsidRPr="002C6FEB">
          <w:rPr>
            <w:rStyle w:val="a4"/>
            <w:rFonts w:ascii="Arial Narrow" w:hAnsi="Arial Narrow" w:cs="Arial"/>
            <w:b/>
            <w:i/>
            <w:iCs/>
          </w:rPr>
          <w:t>kir@vsesem.ru</w:t>
        </w:r>
      </w:hyperlink>
      <w:r w:rsidRPr="002C6FEB">
        <w:rPr>
          <w:rFonts w:ascii="Arial Narrow" w:hAnsi="Arial Narrow" w:cs="Arial"/>
          <w:b/>
          <w:i/>
          <w:iCs/>
        </w:rPr>
        <w:t xml:space="preserve"> .</w:t>
      </w:r>
    </w:p>
    <w:p w14:paraId="351648A6" w14:textId="77777777" w:rsidR="00B46962" w:rsidRPr="008E0C45" w:rsidRDefault="00B46962" w:rsidP="008E0C45">
      <w:pPr>
        <w:rPr>
          <w:rFonts w:ascii="Arial Narrow" w:hAnsi="Arial Narrow"/>
        </w:rPr>
      </w:pPr>
    </w:p>
    <w:sectPr w:rsidR="00B46962" w:rsidRPr="008E0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C45"/>
    <w:rsid w:val="008E0C45"/>
    <w:rsid w:val="00AB4233"/>
    <w:rsid w:val="00B4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39C6A"/>
  <w15:chartTrackingRefBased/>
  <w15:docId w15:val="{A455DBBC-45AA-4892-BC7E-7D9512A76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8E0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3">
    <w:name w:val="Strong"/>
    <w:basedOn w:val="a0"/>
    <w:uiPriority w:val="22"/>
    <w:qFormat/>
    <w:rsid w:val="008E0C45"/>
    <w:rPr>
      <w:b/>
      <w:bCs/>
    </w:rPr>
  </w:style>
  <w:style w:type="character" w:styleId="a4">
    <w:name w:val="Hyperlink"/>
    <w:uiPriority w:val="99"/>
    <w:rsid w:val="008E0C45"/>
    <w:rPr>
      <w:color w:val="0000FF"/>
      <w:u w:val="single"/>
    </w:rPr>
  </w:style>
  <w:style w:type="paragraph" w:customStyle="1" w:styleId="a5">
    <w:name w:val="Обычный (веб)"/>
    <w:basedOn w:val="a"/>
    <w:uiPriority w:val="99"/>
    <w:unhideWhenUsed/>
    <w:rsid w:val="008E0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575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ir@vsesem.ru" TargetMode="External"/><Relationship Id="rId4" Type="http://schemas.openxmlformats.org/officeDocument/2006/relationships/hyperlink" Target="http://www.vsese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838</Words>
  <Characters>4783</Characters>
  <Application>Microsoft Office Word</Application>
  <DocSecurity>0</DocSecurity>
  <Lines>39</Lines>
  <Paragraphs>11</Paragraphs>
  <ScaleCrop>false</ScaleCrop>
  <Company/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EVGESHA</dc:creator>
  <cp:keywords/>
  <dc:description/>
  <cp:lastModifiedBy>EVGESHA</cp:lastModifiedBy>
  <cp:revision>1</cp:revision>
  <dcterms:created xsi:type="dcterms:W3CDTF">2026-10-08T10:23:00Z</dcterms:created>
  <dcterms:modified xsi:type="dcterms:W3CDTF">2026-10-08T10:29:00Z</dcterms:modified>
</cp:coreProperties>
</file>